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03" w:rsidRDefault="007D6D03" w:rsidP="007D6D03">
      <w:pPr>
        <w:pStyle w:val="Standard"/>
        <w:tabs>
          <w:tab w:val="left" w:pos="284"/>
        </w:tabs>
        <w:autoSpaceDE w:val="0"/>
        <w:spacing w:line="360" w:lineRule="auto"/>
        <w:jc w:val="right"/>
        <w:rPr>
          <w:rFonts w:eastAsia="TimesNewRomanPS-BoldMT, " w:cs="TimesNewRomanPS-BoldMT, "/>
          <w:b/>
          <w:bCs/>
          <w:color w:val="000000"/>
          <w:lang w:eastAsia="hi-IN"/>
        </w:rPr>
      </w:pPr>
      <w:r>
        <w:rPr>
          <w:rStyle w:val="Domylnaczcionkaakapitu2"/>
          <w:rFonts w:eastAsia="TimesNewRomanPS-BoldItalicMT" w:cs="Calibri"/>
          <w:lang w:eastAsia="hi-IN"/>
        </w:rPr>
        <w:t xml:space="preserve">                                                                                                     załącznik nr 2</w:t>
      </w:r>
    </w:p>
    <w:p w:rsidR="007D6D03" w:rsidRDefault="007D6D03" w:rsidP="007D6D03">
      <w:pPr>
        <w:pStyle w:val="Standard"/>
        <w:autoSpaceDE w:val="0"/>
        <w:spacing w:line="360" w:lineRule="auto"/>
        <w:jc w:val="both"/>
        <w:rPr>
          <w:rFonts w:eastAsia="Arial" w:cs="TimesNewRomanPSMT, 'Times New R"/>
          <w:b/>
          <w:bCs/>
          <w:color w:val="000000"/>
          <w:lang w:eastAsia="hi-IN"/>
        </w:rPr>
      </w:pPr>
    </w:p>
    <w:p w:rsidR="007D6D03" w:rsidRDefault="007D6D03" w:rsidP="007D6D03">
      <w:pPr>
        <w:pStyle w:val="Standard"/>
        <w:autoSpaceDE w:val="0"/>
        <w:spacing w:line="360" w:lineRule="auto"/>
        <w:jc w:val="both"/>
        <w:rPr>
          <w:rFonts w:eastAsia="Arial" w:cs="TimesNewRomanPSMT, 'Times New R"/>
          <w:b/>
          <w:bCs/>
          <w:color w:val="000000"/>
          <w:lang w:eastAsia="hi-IN"/>
        </w:rPr>
      </w:pPr>
    </w:p>
    <w:p w:rsidR="007D6D03" w:rsidRDefault="007D6D03" w:rsidP="007D6D03">
      <w:pPr>
        <w:pStyle w:val="Standard"/>
        <w:autoSpaceDE w:val="0"/>
        <w:spacing w:line="360" w:lineRule="auto"/>
        <w:jc w:val="center"/>
        <w:rPr>
          <w:rFonts w:eastAsia="Arial" w:cs="TimesNewRomanPSMT, 'Times New R"/>
          <w:b/>
          <w:bCs/>
          <w:color w:val="000000"/>
          <w:lang w:eastAsia="hi-IN"/>
        </w:rPr>
      </w:pPr>
      <w:r>
        <w:rPr>
          <w:rFonts w:eastAsia="Arial" w:cs="TimesNewRomanPSMT, 'Times New R"/>
          <w:b/>
          <w:bCs/>
          <w:color w:val="000000"/>
          <w:lang w:eastAsia="hi-IN"/>
        </w:rPr>
        <w:t>OPIS PRZEDMIOTU ZAMÓWIENIA</w:t>
      </w:r>
    </w:p>
    <w:p w:rsidR="007D6D03" w:rsidRDefault="007D6D03" w:rsidP="007D6D03">
      <w:pPr>
        <w:pStyle w:val="Standard"/>
        <w:autoSpaceDE w:val="0"/>
        <w:spacing w:line="360" w:lineRule="auto"/>
        <w:jc w:val="center"/>
        <w:rPr>
          <w:rFonts w:eastAsia="TimesNewRomanPS-BoldMT" w:cs="TimesNewRomanPS-BoldMT"/>
          <w:b/>
          <w:bCs/>
          <w:color w:val="000000"/>
          <w:lang w:eastAsia="hi-IN"/>
        </w:rPr>
      </w:pPr>
    </w:p>
    <w:p w:rsidR="007D6D03" w:rsidRDefault="007D6D03" w:rsidP="007D6D03">
      <w:pPr>
        <w:pStyle w:val="Standard"/>
        <w:autoSpaceDE w:val="0"/>
        <w:spacing w:line="360" w:lineRule="auto"/>
        <w:jc w:val="center"/>
      </w:pPr>
      <w:r>
        <w:rPr>
          <w:rFonts w:eastAsia="TimesNewRomanPS-BoldMT" w:cs="TimesNewRomanPS-BoldMT"/>
          <w:b/>
          <w:bCs/>
          <w:color w:val="000000"/>
        </w:rPr>
        <w:t>„</w:t>
      </w:r>
      <w:r>
        <w:rPr>
          <w:rStyle w:val="Domylnaczcionkaakapitu1"/>
          <w:rFonts w:eastAsia="Times New Roman" w:cs="Times New Roman"/>
          <w:b/>
          <w:bCs/>
          <w:color w:val="000000"/>
          <w:lang w:eastAsia="hi-IN"/>
        </w:rPr>
        <w:t>Roboty posadzkowe salki gimnastycznej oraz malarskie łącznika w Szkole Podstawowej nr 4 przy ulicy Wisławy Szymborskiej 1 w Będzinie</w:t>
      </w:r>
      <w:r>
        <w:rPr>
          <w:rStyle w:val="Domylnaczcionkaakapitu1"/>
          <w:rFonts w:eastAsia="Times New Roman" w:cs="Times New Roman"/>
          <w:b/>
          <w:color w:val="000000"/>
          <w:lang w:eastAsia="hi-IN"/>
        </w:rPr>
        <w:t>”</w:t>
      </w:r>
      <w:r>
        <w:rPr>
          <w:rStyle w:val="Domylnaczcionkaakapitu1"/>
          <w:rFonts w:eastAsia="Times New Roman" w:cs="Times New Roman"/>
          <w:color w:val="000000"/>
          <w:lang w:eastAsia="hi-IN"/>
        </w:rPr>
        <w:t xml:space="preserve"> </w:t>
      </w:r>
      <w:r>
        <w:rPr>
          <w:rStyle w:val="Domylnaczcionkaakapitu1"/>
          <w:rFonts w:eastAsia="Times New Roman" w:cs="Times New Roman"/>
          <w:b/>
          <w:bCs/>
          <w:color w:val="000000"/>
          <w:lang w:eastAsia="hi-IN"/>
        </w:rPr>
        <w:t>.</w:t>
      </w:r>
    </w:p>
    <w:p w:rsidR="007D6D03" w:rsidRDefault="007D6D03" w:rsidP="007D6D03">
      <w:pPr>
        <w:pStyle w:val="Default"/>
        <w:spacing w:line="360" w:lineRule="auto"/>
        <w:jc w:val="both"/>
        <w:rPr>
          <w:lang w:eastAsia="hi-IN"/>
        </w:rPr>
      </w:pPr>
    </w:p>
    <w:p w:rsidR="007D6D03" w:rsidRDefault="007D6D03" w:rsidP="007D6D03">
      <w:pPr>
        <w:pStyle w:val="Standard"/>
        <w:autoSpaceDE w:val="0"/>
        <w:spacing w:line="360" w:lineRule="auto"/>
        <w:jc w:val="center"/>
        <w:rPr>
          <w:rFonts w:eastAsia="TimesNewRomanPS-BoldMT" w:cs="TimesNewRomanPS-BoldMT"/>
          <w:b/>
          <w:bCs/>
          <w:color w:val="000000"/>
        </w:rPr>
      </w:pPr>
    </w:p>
    <w:p w:rsidR="007D6D03" w:rsidRDefault="007D6D03" w:rsidP="007D6D03">
      <w:pPr>
        <w:pStyle w:val="Domynie"/>
        <w:autoSpaceDE/>
        <w:spacing w:line="360" w:lineRule="auto"/>
        <w:rPr>
          <w:b/>
        </w:rPr>
      </w:pPr>
      <w:r>
        <w:rPr>
          <w:b/>
        </w:rPr>
        <w:t>Wspólny Słownik Zamówień Publicznych (CPV):</w:t>
      </w:r>
    </w:p>
    <w:p w:rsidR="007D6D03" w:rsidRDefault="007D6D03" w:rsidP="007D6D03">
      <w:pPr>
        <w:pStyle w:val="Standard"/>
        <w:autoSpaceDE w:val="0"/>
        <w:spacing w:line="360" w:lineRule="auto"/>
        <w:jc w:val="both"/>
        <w:rPr>
          <w:rFonts w:eastAsia="Arial" w:cs="Times New Roman"/>
        </w:rPr>
      </w:pPr>
    </w:p>
    <w:p w:rsidR="007D6D03" w:rsidRDefault="007D6D03" w:rsidP="007D6D03">
      <w:pPr>
        <w:pStyle w:val="Standard"/>
        <w:autoSpaceDE w:val="0"/>
        <w:spacing w:line="360" w:lineRule="auto"/>
        <w:jc w:val="both"/>
        <w:rPr>
          <w:rFonts w:eastAsia="Arial" w:cs="Times New Roman"/>
        </w:rPr>
      </w:pPr>
      <w:r>
        <w:rPr>
          <w:rFonts w:eastAsia="Arial" w:cs="Times New Roman"/>
        </w:rPr>
        <w:t>45111300-1 roboty rozbiórkowe</w:t>
      </w:r>
    </w:p>
    <w:p w:rsidR="007D6D03" w:rsidRDefault="007D6D03" w:rsidP="007D6D03">
      <w:pPr>
        <w:pStyle w:val="Standard"/>
        <w:autoSpaceDE w:val="0"/>
        <w:spacing w:line="360" w:lineRule="auto"/>
        <w:jc w:val="both"/>
        <w:rPr>
          <w:rFonts w:eastAsia="EUAlbertina" w:cs="Times New Roman"/>
        </w:rPr>
      </w:pPr>
      <w:r>
        <w:rPr>
          <w:rFonts w:eastAsia="EUAlbertina" w:cs="Times New Roman"/>
        </w:rPr>
        <w:t xml:space="preserve">45260000-7 Roboty </w:t>
      </w:r>
      <w:proofErr w:type="spellStart"/>
      <w:r>
        <w:rPr>
          <w:rFonts w:eastAsia="EUAlbertina" w:cs="Times New Roman"/>
        </w:rPr>
        <w:t>hydroizolacyjne</w:t>
      </w:r>
      <w:proofErr w:type="spellEnd"/>
    </w:p>
    <w:p w:rsidR="007D6D03" w:rsidRDefault="007D6D03" w:rsidP="007D6D03">
      <w:pPr>
        <w:pStyle w:val="Standard"/>
        <w:autoSpaceDE w:val="0"/>
        <w:spacing w:line="360" w:lineRule="auto"/>
        <w:jc w:val="both"/>
        <w:rPr>
          <w:rFonts w:eastAsia="EUAlbertina" w:cs="Times New Roman"/>
        </w:rPr>
      </w:pPr>
      <w:r>
        <w:rPr>
          <w:rFonts w:eastAsia="EUAlbertina" w:cs="Times New Roman"/>
        </w:rPr>
        <w:t>45223210-1 Roboty konstrukcyjne z wykorzystaniem stali</w:t>
      </w:r>
    </w:p>
    <w:p w:rsidR="007D6D03" w:rsidRDefault="007D6D03" w:rsidP="007D6D03">
      <w:pPr>
        <w:pStyle w:val="Standard"/>
        <w:autoSpaceDE w:val="0"/>
        <w:spacing w:line="360" w:lineRule="auto"/>
        <w:jc w:val="both"/>
        <w:rPr>
          <w:rFonts w:eastAsia="EUAlbertina" w:cs="Times New Roman"/>
        </w:rPr>
      </w:pPr>
      <w:r>
        <w:rPr>
          <w:rFonts w:eastAsia="EUAlbertina" w:cs="Times New Roman"/>
        </w:rPr>
        <w:t>44112220-6 Podłogi z tworzyw sztucznych</w:t>
      </w:r>
    </w:p>
    <w:p w:rsidR="007D6D03" w:rsidRDefault="007D6D03" w:rsidP="007D6D03">
      <w:pPr>
        <w:pStyle w:val="Standard"/>
        <w:autoSpaceDE w:val="0"/>
        <w:spacing w:line="360" w:lineRule="auto"/>
        <w:jc w:val="both"/>
      </w:pPr>
      <w:r>
        <w:rPr>
          <w:rFonts w:eastAsia="EUAlbertina" w:cs="Times New Roman"/>
        </w:rPr>
        <w:t>45400000-6  Wyko</w:t>
      </w:r>
      <w:r>
        <w:t>ńczeniowe roboty budowlane</w:t>
      </w:r>
    </w:p>
    <w:p w:rsidR="007D6D03" w:rsidRDefault="007D6D03" w:rsidP="007D6D03">
      <w:pPr>
        <w:pStyle w:val="Standard"/>
        <w:autoSpaceDE w:val="0"/>
        <w:spacing w:line="360" w:lineRule="auto"/>
        <w:jc w:val="both"/>
        <w:rPr>
          <w:rFonts w:eastAsia="EUAlbertina" w:cs="Times New Roman"/>
        </w:rPr>
      </w:pPr>
    </w:p>
    <w:p w:rsidR="007D6D03" w:rsidRDefault="007D6D03" w:rsidP="007D6D03">
      <w:pPr>
        <w:pStyle w:val="Default"/>
        <w:spacing w:line="360" w:lineRule="auto"/>
        <w:jc w:val="both"/>
        <w:rPr>
          <w:lang w:eastAsia="hi-IN"/>
        </w:rPr>
      </w:pPr>
      <w:r>
        <w:rPr>
          <w:lang w:eastAsia="hi-IN"/>
        </w:rPr>
        <w:t>Przedmiotem zamówienia jest  wykonanie wszystkich robót niezbędnych do oddania do użytkowania przedmiotu zamówienia.</w:t>
      </w:r>
    </w:p>
    <w:p w:rsidR="007D6D03" w:rsidRDefault="007D6D03" w:rsidP="007D6D03">
      <w:pPr>
        <w:pStyle w:val="Domynie"/>
        <w:autoSpaceDE/>
        <w:spacing w:line="360" w:lineRule="auto"/>
        <w:jc w:val="both"/>
        <w:rPr>
          <w:rFonts w:cs="Arial Unicode MS"/>
          <w:lang w:eastAsia="hi-IN" w:bidi="hi-IN"/>
        </w:rPr>
      </w:pPr>
      <w:r>
        <w:rPr>
          <w:rFonts w:cs="Arial Unicode MS"/>
          <w:lang w:eastAsia="hi-IN" w:bidi="hi-IN"/>
        </w:rPr>
        <w:t xml:space="preserve">W zakresie m.in. robót rozbiórkowych, izolacyjnych, posadzkowych, wykonanie przykrycia kanałów technologicznych w sposób </w:t>
      </w:r>
      <w:proofErr w:type="spellStart"/>
      <w:r>
        <w:rPr>
          <w:rFonts w:cs="Arial Unicode MS"/>
          <w:lang w:eastAsia="hi-IN" w:bidi="hi-IN"/>
        </w:rPr>
        <w:t>demontowalny</w:t>
      </w:r>
      <w:proofErr w:type="spellEnd"/>
      <w:r>
        <w:rPr>
          <w:rFonts w:cs="Arial Unicode MS"/>
          <w:lang w:eastAsia="hi-IN" w:bidi="hi-IN"/>
        </w:rPr>
        <w:t>, robót malarskich, ułożenia wykładziny PCV i innych.</w:t>
      </w:r>
    </w:p>
    <w:p w:rsidR="007D6D03" w:rsidRDefault="007D6D03" w:rsidP="007D6D03">
      <w:pPr>
        <w:pStyle w:val="Domynie"/>
        <w:autoSpaceDE/>
        <w:spacing w:line="360" w:lineRule="auto"/>
        <w:jc w:val="both"/>
      </w:pPr>
      <w:r>
        <w:rPr>
          <w:lang w:eastAsia="hi-IN" w:bidi="hi-IN"/>
        </w:rPr>
        <w:t>Wykonawca przyjmując do wykonania  ww. roboty obowiązany jest wykonać je ze szczególną starannością i dbałością o interesy Zamawiającego, zgodnie z obowiązującymi normami                                 i przepisami, zgodnie z wszystkimi materiałami przekazanymi przez Zamawiającego w formie pisemnej oraz zaleceniami i uwagami  przekazanymi w formie ustnej przy przekazaniu placu budowy.</w:t>
      </w:r>
    </w:p>
    <w:p w:rsidR="007D6D03" w:rsidRDefault="007D6D03" w:rsidP="007D6D03">
      <w:pPr>
        <w:pStyle w:val="Domynie"/>
        <w:autoSpaceDE/>
        <w:spacing w:line="360" w:lineRule="auto"/>
        <w:jc w:val="both"/>
        <w:rPr>
          <w:lang w:eastAsia="hi-IN" w:bidi="hi-IN"/>
        </w:rPr>
      </w:pPr>
      <w:r>
        <w:rPr>
          <w:lang w:eastAsia="hi-IN" w:bidi="hi-IN"/>
        </w:rPr>
        <w:t>Przy wykonywaniu robót należy stosować wyroby dopuszczone do obrotu i stosowania                                   w budownictwie zgodnie z ustawą z dnia 07 lipca 1994 r. Prawo budowlane.</w:t>
      </w:r>
    </w:p>
    <w:p w:rsidR="007D6D03" w:rsidRDefault="007D6D03" w:rsidP="007D6D03">
      <w:pPr>
        <w:pStyle w:val="Default"/>
        <w:spacing w:line="360" w:lineRule="auto"/>
        <w:jc w:val="both"/>
      </w:pPr>
      <w:r>
        <w:rPr>
          <w:sz w:val="23"/>
          <w:szCs w:val="23"/>
        </w:rPr>
        <w:t>Projektowana inwestycja ma charakter ogólnodostępnej przestrzeni sportowo –rekreacyjnej dla dzieci, młodzieży, rodziców, oraz  ich opiekunów. Umożliwi korzystanie  uczniom szkoły i społeczności lokalnej z kompleksu boisk wielofunkcyjnych. Będzie alternatywą na spędzanie czasu w sposób aktywny  i  zdrowy.  Zapewni   także   estetykę   obejścia   szkoły  i  bezpieczeństwo  dzieci / młodzieży.</w:t>
      </w:r>
    </w:p>
    <w:p w:rsidR="007D6D03" w:rsidRDefault="007D6D03" w:rsidP="007D6D03">
      <w:pPr>
        <w:pStyle w:val="Default"/>
        <w:spacing w:line="360" w:lineRule="auto"/>
      </w:pPr>
    </w:p>
    <w:p w:rsidR="007D6D03" w:rsidRDefault="007D6D03" w:rsidP="007D6D03">
      <w:pPr>
        <w:pStyle w:val="Default"/>
        <w:spacing w:line="360" w:lineRule="auto"/>
        <w:rPr>
          <w:u w:val="single"/>
        </w:rPr>
      </w:pPr>
      <w:r>
        <w:rPr>
          <w:u w:val="single"/>
        </w:rPr>
        <w:t>Roboty budowlane obejmują swoim zakresem:</w:t>
      </w:r>
    </w:p>
    <w:p w:rsidR="007D6D03" w:rsidRDefault="007D6D03" w:rsidP="007D6D03">
      <w:pPr>
        <w:pStyle w:val="Standard"/>
        <w:autoSpaceDE w:val="0"/>
        <w:spacing w:line="360" w:lineRule="auto"/>
        <w:jc w:val="both"/>
      </w:pPr>
      <w:r>
        <w:rPr>
          <w:rFonts w:eastAsia="Arial-BoldMT" w:cs="Times New Roman"/>
          <w:color w:val="000000"/>
        </w:rPr>
        <w:t xml:space="preserve">1. </w:t>
      </w:r>
      <w:r>
        <w:rPr>
          <w:rStyle w:val="Domylnaczcionkaakapitu1"/>
          <w:rFonts w:eastAsia="Times New Roman" w:cs="Times New Roman"/>
          <w:color w:val="000000"/>
          <w:lang w:eastAsia="hi-IN"/>
        </w:rPr>
        <w:t>Roboty posadzkowe salki gimnastycznej oraz malarskie łącznika:</w:t>
      </w:r>
    </w:p>
    <w:p w:rsidR="007D6D03" w:rsidRDefault="007D6D03" w:rsidP="007D6D03">
      <w:pPr>
        <w:pStyle w:val="Standard"/>
        <w:autoSpaceDE w:val="0"/>
        <w:spacing w:line="360" w:lineRule="auto"/>
        <w:jc w:val="both"/>
      </w:pPr>
      <w:r>
        <w:rPr>
          <w:rFonts w:eastAsia="Arial-BoldMT" w:cs="Times New Roman"/>
        </w:rPr>
        <w:t>- roboty rozbiórkowe</w:t>
      </w:r>
    </w:p>
    <w:p w:rsidR="007D6D03" w:rsidRDefault="007D6D03" w:rsidP="007D6D03">
      <w:pPr>
        <w:pStyle w:val="Standard"/>
        <w:autoSpaceDE w:val="0"/>
        <w:spacing w:line="360" w:lineRule="auto"/>
        <w:jc w:val="both"/>
      </w:pPr>
      <w:r>
        <w:rPr>
          <w:rFonts w:eastAsia="Arial-BoldMT" w:cs="Times New Roman"/>
        </w:rPr>
        <w:t>- roboty izolacyjne przeciwwilgociowe</w:t>
      </w:r>
    </w:p>
    <w:p w:rsidR="007D6D03" w:rsidRDefault="007D6D03" w:rsidP="007D6D03">
      <w:pPr>
        <w:pStyle w:val="Standard"/>
        <w:autoSpaceDE w:val="0"/>
        <w:spacing w:line="360" w:lineRule="auto"/>
        <w:jc w:val="both"/>
        <w:rPr>
          <w:rFonts w:eastAsia="Arial-BoldMT" w:cs="Times New Roman"/>
        </w:rPr>
      </w:pPr>
      <w:r>
        <w:rPr>
          <w:rFonts w:eastAsia="Arial-BoldMT" w:cs="Times New Roman"/>
        </w:rPr>
        <w:t>- roboty termoizolacyjne</w:t>
      </w:r>
    </w:p>
    <w:p w:rsidR="007D6D03" w:rsidRDefault="007D6D03" w:rsidP="007D6D03">
      <w:pPr>
        <w:pStyle w:val="Standard"/>
        <w:autoSpaceDE w:val="0"/>
        <w:spacing w:line="360" w:lineRule="auto"/>
        <w:jc w:val="both"/>
        <w:rPr>
          <w:rFonts w:eastAsia="Arial-BoldMT" w:cs="Times New Roman"/>
        </w:rPr>
      </w:pPr>
      <w:r>
        <w:rPr>
          <w:rFonts w:eastAsia="Arial-BoldMT" w:cs="Times New Roman"/>
        </w:rPr>
        <w:t>- wykonanie płyty betonowej C16/20 zbrojonej prętami fi 8 rozstaw 15x15</w:t>
      </w:r>
    </w:p>
    <w:p w:rsidR="007D6D03" w:rsidRDefault="007D6D03" w:rsidP="007D6D03">
      <w:pPr>
        <w:pStyle w:val="Standard"/>
        <w:autoSpaceDE w:val="0"/>
        <w:spacing w:line="360" w:lineRule="auto"/>
        <w:jc w:val="both"/>
      </w:pPr>
      <w:r>
        <w:rPr>
          <w:rFonts w:eastAsia="Arial-BoldMT" w:cs="Times New Roman"/>
        </w:rPr>
        <w:t>- montaż wykładziny sportowej PCV wraz z malowaniem linii boiskowych</w:t>
      </w:r>
    </w:p>
    <w:p w:rsidR="007D6D03" w:rsidRDefault="007D6D03" w:rsidP="007D6D03">
      <w:pPr>
        <w:pStyle w:val="Standard"/>
        <w:autoSpaceDE w:val="0"/>
        <w:spacing w:line="360" w:lineRule="auto"/>
        <w:jc w:val="both"/>
        <w:rPr>
          <w:rFonts w:eastAsia="Arial-BoldMT" w:cs="Times New Roman"/>
        </w:rPr>
      </w:pPr>
      <w:r>
        <w:rPr>
          <w:rFonts w:eastAsia="Arial-BoldMT" w:cs="Times New Roman"/>
        </w:rPr>
        <w:t>- montaż listew przyściennych</w:t>
      </w:r>
    </w:p>
    <w:p w:rsidR="007D6D03" w:rsidRDefault="007D6D03" w:rsidP="007D6D03">
      <w:pPr>
        <w:pStyle w:val="Standard"/>
        <w:autoSpaceDE w:val="0"/>
        <w:spacing w:line="360" w:lineRule="auto"/>
        <w:jc w:val="both"/>
        <w:rPr>
          <w:rFonts w:eastAsia="Arial-BoldMT" w:cs="Times New Roman"/>
        </w:rPr>
      </w:pPr>
      <w:r>
        <w:rPr>
          <w:rFonts w:eastAsia="Arial-BoldMT" w:cs="Times New Roman"/>
        </w:rPr>
        <w:t>- roboty malarskie</w:t>
      </w:r>
    </w:p>
    <w:p w:rsidR="007D6D03" w:rsidRDefault="007D6D03" w:rsidP="007D6D03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Uwaga:</w:t>
      </w:r>
    </w:p>
    <w:p w:rsidR="007D6D03" w:rsidRDefault="007D6D03" w:rsidP="007D6D03">
      <w:pPr>
        <w:pStyle w:val="Default"/>
        <w:spacing w:line="360" w:lineRule="auto"/>
        <w:jc w:val="both"/>
      </w:pPr>
      <w:r>
        <w:t>1. Zaleca się przeprowadzenie wizji lokalnej miejsca wykonywanych robót celem uzyskania wszystkich informacji koniecznych do przygotowania oferty i zawarcia umowy. Każdy z Wykonawców ponosi pełną odpowiedzialność za skutki nie rozpoznania lub mylnego rozpoznania warunków realizacji zamówienia i stanu miejsca wykonywanych robót.</w:t>
      </w:r>
    </w:p>
    <w:p w:rsidR="007D6D03" w:rsidRDefault="007D6D03" w:rsidP="007D6D03">
      <w:pPr>
        <w:pStyle w:val="Default"/>
        <w:spacing w:line="360" w:lineRule="auto"/>
      </w:pPr>
      <w:r>
        <w:t>2. Wykonawca zobowiązany jest na dwa dni przed podpisaniem umowy do przedłożenia Zamawiającemu harmonogramu rzeczowo-finansowego realizacji zadania uzgodnionego z osobą wskazaną przez Zamawiającego.</w:t>
      </w:r>
    </w:p>
    <w:p w:rsidR="007D6D03" w:rsidRDefault="007D6D03" w:rsidP="007D6D03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Ponadto:</w:t>
      </w:r>
    </w:p>
    <w:p w:rsidR="007D6D03" w:rsidRDefault="007D6D03" w:rsidP="007D6D03">
      <w:pPr>
        <w:pStyle w:val="Default"/>
        <w:spacing w:line="360" w:lineRule="auto"/>
      </w:pPr>
      <w:r>
        <w:t>1. Zamawiający dopuszcza ujęcie w ofercie, a następnie zastosowanie innych materiałów i urządzeń niż podane w dokumentacji zadania do realizacji pod warunkiem zapewnienia parametrów nie gorszych niż określone w tej dokumentacji.</w:t>
      </w:r>
    </w:p>
    <w:p w:rsidR="007D6D03" w:rsidRDefault="007D6D03" w:rsidP="007D6D03">
      <w:pPr>
        <w:pStyle w:val="Default"/>
        <w:spacing w:line="360" w:lineRule="auto"/>
        <w:jc w:val="both"/>
      </w:pPr>
      <w:r>
        <w:t>2. Zamawiający dopuszcza oferowanie materiałów równoważnych pod warunkiem, że zagwarantują i zapewnią uzyskanie parametrów technicznych nie gorszych od założonych w wyżej wymienionych dokumentach</w:t>
      </w:r>
      <w:r>
        <w:rPr>
          <w:i/>
          <w:iCs/>
        </w:rPr>
        <w:t>.</w:t>
      </w:r>
    </w:p>
    <w:p w:rsidR="007D6D03" w:rsidRDefault="007D6D03" w:rsidP="007D6D03">
      <w:pPr>
        <w:pStyle w:val="Default"/>
        <w:spacing w:line="360" w:lineRule="auto"/>
        <w:jc w:val="both"/>
      </w:pPr>
      <w:r>
        <w:t>3. Wykonawca wykona roboty budowlane zgodnie z Rozporządzeniem Ministra Infrastruktury z dnia 23 czerwca 2003r. w sprawie informacji dotyczącej bezpieczeństwa i ochrony zdrowia oraz planu bezpieczeństwa i ochrony zdrowia (Dz. U. z 2003r. Nr 120, poz. 1126), w tym względzie kierownik budowy opracuje plan BIOZ.</w:t>
      </w:r>
    </w:p>
    <w:p w:rsidR="007D6D03" w:rsidRDefault="007D6D03" w:rsidP="007D6D03">
      <w:pPr>
        <w:pStyle w:val="Default"/>
        <w:spacing w:line="360" w:lineRule="auto"/>
        <w:jc w:val="both"/>
      </w:pPr>
      <w:r>
        <w:t>4. Utrzymanie czystości i porządku oraz gospodarkę odpadami należy prowadzić zgodnie z ustawą z dnia 13 września1996 r. o utrzymaniu czystości i porządku w gminach oraz z ustawą z dnia 14 grudnia 2012 r. o odpadach  oraz ustawą z dnia 27 kwietnia 2001 r. Prawo ochrony środowiska.</w:t>
      </w:r>
    </w:p>
    <w:p w:rsidR="007D6D03" w:rsidRDefault="007D6D03" w:rsidP="007D6D03">
      <w:pPr>
        <w:pStyle w:val="Default"/>
        <w:spacing w:line="360" w:lineRule="auto"/>
        <w:jc w:val="both"/>
      </w:pPr>
      <w:r>
        <w:lastRenderedPageBreak/>
        <w:t>5. Wykonawca musi mieć uregulowany stan formalno-prawny w zakresie wytwarzania odpadów. Zamawiający wymaga od wykonawcy przedstawienia kart ewidencji odpadów oraz kart przekazania odpadów powstałych podczas realizacji inwestycji. Wywóz i utylizacja materiałów       z rozbiórki zgodnie z ustawą o odpadach, w gestii i na koszt Wykonawcy.</w:t>
      </w:r>
    </w:p>
    <w:p w:rsidR="007D6D03" w:rsidRDefault="007D6D03" w:rsidP="007D6D03">
      <w:pPr>
        <w:pStyle w:val="Default"/>
        <w:spacing w:line="360" w:lineRule="auto"/>
        <w:jc w:val="both"/>
      </w:pPr>
      <w:r>
        <w:t>6. Wykonawca zobowiązuje się odpowiednio oznakować i zabezpieczyć teren robót.</w:t>
      </w:r>
    </w:p>
    <w:p w:rsidR="007D6D03" w:rsidRDefault="007D6D03" w:rsidP="007D6D03">
      <w:pPr>
        <w:pStyle w:val="Default"/>
        <w:spacing w:line="360" w:lineRule="auto"/>
        <w:jc w:val="both"/>
      </w:pPr>
      <w:r>
        <w:t>7. Wykonawca zobowiązuje się strzec mienia znajdującego się na terenie robót, a także zapewnić warunki bezpieczeństwa.</w:t>
      </w:r>
    </w:p>
    <w:p w:rsidR="007D6D03" w:rsidRDefault="007D6D03" w:rsidP="007D6D03">
      <w:pPr>
        <w:pStyle w:val="Default"/>
        <w:spacing w:line="360" w:lineRule="auto"/>
      </w:pPr>
      <w:r>
        <w:t>8.  Nie przewiduje się odzysku materiałów pochodzących z demontażu do ponownego wykorzystania. Materiały z rozbiórek i demontażu, powinny zostać wywiezione i zutylizowane zgodnie z ustawą o odpadach.</w:t>
      </w:r>
    </w:p>
    <w:p w:rsidR="007D6D03" w:rsidRDefault="007D6D03" w:rsidP="007D6D03">
      <w:pPr>
        <w:pStyle w:val="Default"/>
        <w:spacing w:line="360" w:lineRule="auto"/>
        <w:jc w:val="both"/>
      </w:pPr>
      <w:r>
        <w:t>9. Wykonawca zapewni niezbędną obsługę geodezyjną robót zgodnie z Prawem budowlanym i innymi przepisami. Po ukończeniu robót Wykonawca wykona i dostarczy Zamawiającemu powykonawczą dokumentację geodezyjną.</w:t>
      </w:r>
    </w:p>
    <w:p w:rsidR="007D6D03" w:rsidRDefault="007D6D03" w:rsidP="007D6D03">
      <w:pPr>
        <w:pStyle w:val="Default"/>
        <w:spacing w:line="360" w:lineRule="auto"/>
        <w:jc w:val="both"/>
      </w:pPr>
      <w:r>
        <w:t>10. Wykonawca na każde żądanie Zamawiającego /inspektora/ zobowiązany jest okazać w stosunku do wskazanych materiałów: certyfikat na znak bezpieczeństwa, deklarację zgodności lub certyfikat zgodności z Polską Normą lub aprobatą techniczną.</w:t>
      </w:r>
    </w:p>
    <w:p w:rsidR="007D6D03" w:rsidRDefault="007D6D03" w:rsidP="007D6D03">
      <w:pPr>
        <w:pStyle w:val="Default"/>
        <w:spacing w:line="360" w:lineRule="auto"/>
        <w:jc w:val="both"/>
      </w:pPr>
      <w:r>
        <w:t>11. Wykonawca utrzyma w sposób bezpieczny ruch pojazdów na wszystkich drogach publicznych (drogach, ścieżkach rowerowych, chodnikach, i tym podobnych) zajmowanych przez niego lub przez innych  podczas Robót.</w:t>
      </w:r>
    </w:p>
    <w:p w:rsidR="007D6D03" w:rsidRDefault="007D6D03" w:rsidP="007D6D03">
      <w:pPr>
        <w:pStyle w:val="Default"/>
        <w:spacing w:line="360" w:lineRule="auto"/>
        <w:jc w:val="both"/>
      </w:pPr>
      <w:r>
        <w:t>12. Wykonawca zobowiązuje się do opracowania i przedłożenia przed przystąpieniem do realizacji prac planu BIOZ, wyznaczenia i oznakowania komunikacji i stref zagrożenia uzgodnionych przez inspektora.</w:t>
      </w:r>
    </w:p>
    <w:p w:rsidR="007D6D03" w:rsidRDefault="007D6D03" w:rsidP="007D6D03">
      <w:pPr>
        <w:pStyle w:val="Default"/>
        <w:spacing w:line="360" w:lineRule="auto"/>
        <w:jc w:val="both"/>
      </w:pPr>
      <w:r>
        <w:t>13. Wykonawca zobowiązuje się do przedłożenia inspektorowi, potwierdzoną za zgodność               z oryginałem kopię karty przekazania odpadów do unieszkodliwienia, w momencie rozliczenia robót.</w:t>
      </w:r>
    </w:p>
    <w:p w:rsidR="007D6D03" w:rsidRDefault="007D6D03" w:rsidP="007D6D03">
      <w:pPr>
        <w:pStyle w:val="Default"/>
        <w:spacing w:line="360" w:lineRule="auto"/>
        <w:jc w:val="both"/>
      </w:pPr>
      <w:r>
        <w:t>14. Jeżeli w związku z realizacją przedmiotu umowy pojawi się konieczność uzyskania stosownych zgód, pozwoleń, uzgodnień lub opinii innych podmiotów, w tym organów administracji, wykonawca zobowiązany jest do ich uzyskania na własny koszt. Jeżeli w związku z realizacją przedmiotu umowy pojawi się konieczność przeprowadzenia postępowań administracyjnych, koszty z nimi związane poniesienie wykonawca</w:t>
      </w:r>
    </w:p>
    <w:p w:rsidR="00213523" w:rsidRDefault="00213523">
      <w:bookmarkStart w:id="0" w:name="_GoBack"/>
      <w:bookmarkEnd w:id="0"/>
    </w:p>
    <w:sectPr w:rsidR="0021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, ">
    <w:charset w:val="00"/>
    <w:family w:val="auto"/>
    <w:pitch w:val="variable"/>
  </w:font>
  <w:font w:name="TimesNewRomanPS-BoldItalicMT">
    <w:charset w:val="00"/>
    <w:family w:val="auto"/>
    <w:pitch w:val="variable"/>
  </w:font>
  <w:font w:name="TimesNewRomanPSMT, 'Times New R">
    <w:charset w:val="00"/>
    <w:family w:val="auto"/>
    <w:pitch w:val="variable"/>
  </w:font>
  <w:font w:name="TimesNewRomanPS-BoldMT">
    <w:charset w:val="00"/>
    <w:family w:val="auto"/>
    <w:pitch w:val="default"/>
  </w:font>
  <w:font w:name="EUAlbertina">
    <w:charset w:val="00"/>
    <w:family w:val="auto"/>
    <w:pitch w:val="default"/>
  </w:font>
  <w:font w:name="Arial Unicode MS">
    <w:panose1 w:val="020B0604020202020204"/>
    <w:charset w:val="00"/>
    <w:family w:val="swiss"/>
    <w:pitch w:val="variable"/>
  </w:font>
  <w:font w:name="Arial-Bold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43"/>
    <w:rsid w:val="00146843"/>
    <w:rsid w:val="00213523"/>
    <w:rsid w:val="007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62EDA-ABE2-44F8-8D5B-BC448138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6D0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omynie">
    <w:name w:val="Domy徑nie"/>
    <w:rsid w:val="007D6D0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basedOn w:val="Standard"/>
    <w:rsid w:val="007D6D03"/>
    <w:pPr>
      <w:autoSpaceDE w:val="0"/>
    </w:pPr>
    <w:rPr>
      <w:rFonts w:eastAsia="Times New Roman" w:cs="Times New Roman"/>
      <w:color w:val="000000"/>
    </w:rPr>
  </w:style>
  <w:style w:type="character" w:customStyle="1" w:styleId="Domylnaczcionkaakapitu1">
    <w:name w:val="Domyślna czcionka akapitu1"/>
    <w:rsid w:val="007D6D03"/>
  </w:style>
  <w:style w:type="character" w:customStyle="1" w:styleId="Domylnaczcionkaakapitu2">
    <w:name w:val="Domyślna czcionka akapitu2"/>
    <w:rsid w:val="007D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malgorzata.soja@gmail.com</dc:creator>
  <cp:keywords/>
  <dc:description/>
  <cp:lastModifiedBy>malgorzata.soja@gmail.com</cp:lastModifiedBy>
  <cp:revision>2</cp:revision>
  <dcterms:created xsi:type="dcterms:W3CDTF">2021-10-05T14:19:00Z</dcterms:created>
  <dcterms:modified xsi:type="dcterms:W3CDTF">2021-10-05T14:20:00Z</dcterms:modified>
</cp:coreProperties>
</file>